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DB" w:rsidRDefault="003D3EDB" w:rsidP="003D3EDB">
      <w:pPr>
        <w:pStyle w:val="ListParagraph"/>
        <w:spacing w:line="240" w:lineRule="auto"/>
        <w:ind w:left="270"/>
        <w:jc w:val="center"/>
        <w:rPr>
          <w:rFonts w:cs="Kalimati"/>
          <w:sz w:val="18"/>
          <w:szCs w:val="18"/>
        </w:rPr>
      </w:pPr>
      <w:r>
        <w:rPr>
          <w:rFonts w:cs="Kalimati" w:hint="cs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95250</wp:posOffset>
            </wp:positionV>
            <wp:extent cx="752475" cy="619125"/>
            <wp:effectExtent l="19050" t="0" r="9525" b="0"/>
            <wp:wrapThrough wrapText="bothSides">
              <wp:wrapPolygon edited="0">
                <wp:start x="8203" y="0"/>
                <wp:lineTo x="4922" y="665"/>
                <wp:lineTo x="-547" y="7975"/>
                <wp:lineTo x="-547" y="16615"/>
                <wp:lineTo x="2734" y="21268"/>
                <wp:lineTo x="6562" y="21268"/>
                <wp:lineTo x="14765" y="21268"/>
                <wp:lineTo x="14765" y="21268"/>
                <wp:lineTo x="20233" y="19938"/>
                <wp:lineTo x="21873" y="15951"/>
                <wp:lineTo x="21327" y="6646"/>
                <wp:lineTo x="15858" y="0"/>
                <wp:lineTo x="11484" y="0"/>
                <wp:lineTo x="8203" y="0"/>
              </wp:wrapPolygon>
            </wp:wrapThrough>
            <wp:docPr id="2" name="Picture 2" descr="800px-Emblem_of_Nepal_202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Emblem_of_Nepal_2020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Kalimati" w:hint="cs"/>
          <w:sz w:val="18"/>
          <w:szCs w:val="18"/>
          <w:cs/>
        </w:rPr>
        <w:t xml:space="preserve"> प्रदेश </w:t>
      </w:r>
      <w:r w:rsidR="00F37CF6" w:rsidRPr="005931DD">
        <w:rPr>
          <w:rFonts w:cs="Kalimati" w:hint="cs"/>
          <w:sz w:val="18"/>
          <w:szCs w:val="18"/>
          <w:cs/>
        </w:rPr>
        <w:t>सरकार</w:t>
      </w:r>
    </w:p>
    <w:p w:rsidR="00F37CF6" w:rsidRPr="003D3EDB" w:rsidRDefault="003D3EDB" w:rsidP="003D3EDB">
      <w:pPr>
        <w:pStyle w:val="ListParagraph"/>
        <w:spacing w:line="240" w:lineRule="auto"/>
        <w:ind w:left="90"/>
        <w:jc w:val="center"/>
        <w:rPr>
          <w:rFonts w:cs="Kalimati"/>
          <w:sz w:val="18"/>
          <w:szCs w:val="18"/>
        </w:rPr>
      </w:pPr>
      <w:r w:rsidRPr="003D3EDB">
        <w:rPr>
          <w:rFonts w:cs="Kalimati" w:hint="cs"/>
          <w:sz w:val="18"/>
          <w:szCs w:val="18"/>
          <w:cs/>
        </w:rPr>
        <w:t>लुम्त्रिनी प्रदेश</w:t>
      </w:r>
    </w:p>
    <w:p w:rsidR="00F37CF6" w:rsidRPr="00D04B7E" w:rsidRDefault="00F37CF6" w:rsidP="003D3EDB">
      <w:pPr>
        <w:pStyle w:val="ListParagraph"/>
        <w:spacing w:line="240" w:lineRule="auto"/>
        <w:ind w:left="1080" w:hanging="1080"/>
        <w:jc w:val="center"/>
        <w:rPr>
          <w:rFonts w:cs="Kalimati"/>
          <w:sz w:val="28"/>
          <w:szCs w:val="28"/>
        </w:rPr>
      </w:pPr>
      <w:r w:rsidRPr="00D04B7E">
        <w:rPr>
          <w:rFonts w:cs="Kalimati" w:hint="cs"/>
          <w:sz w:val="28"/>
          <w:szCs w:val="28"/>
          <w:cs/>
        </w:rPr>
        <w:t>प्रदेश पूर्वाधार विकास प्राधिकरण</w:t>
      </w:r>
    </w:p>
    <w:p w:rsidR="00F37CF6" w:rsidRPr="005931DD" w:rsidRDefault="003D3EDB" w:rsidP="003D3EDB">
      <w:pPr>
        <w:pStyle w:val="ListParagraph"/>
        <w:spacing w:line="240" w:lineRule="auto"/>
        <w:ind w:left="1080" w:hanging="1080"/>
        <w:jc w:val="center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>मुकाम:</w:t>
      </w:r>
      <w:r w:rsidR="00F37CF6" w:rsidRPr="005931DD">
        <w:rPr>
          <w:rFonts w:cs="Kalimati" w:hint="cs"/>
          <w:sz w:val="18"/>
          <w:szCs w:val="18"/>
          <w:cs/>
        </w:rPr>
        <w:t>बुटवल, नेपाल</w:t>
      </w:r>
    </w:p>
    <w:p w:rsidR="008F1DFF" w:rsidRPr="0003300F" w:rsidRDefault="008F1DFF" w:rsidP="008F1DFF">
      <w:pPr>
        <w:spacing w:line="240" w:lineRule="auto"/>
        <w:jc w:val="center"/>
        <w:rPr>
          <w:rFonts w:cs="Kalimati"/>
          <w:sz w:val="18"/>
          <w:szCs w:val="18"/>
        </w:rPr>
      </w:pPr>
      <w:r w:rsidRPr="0003300F">
        <w:rPr>
          <w:rFonts w:cs="Kalimati" w:hint="cs"/>
          <w:sz w:val="18"/>
          <w:szCs w:val="18"/>
          <w:cs/>
        </w:rPr>
        <w:t xml:space="preserve">प्रस्ताव स्वीकृत गर्ने आशयको सूचना </w:t>
      </w:r>
      <w:r w:rsidRPr="0003300F">
        <w:rPr>
          <w:rFonts w:cs="Kalimati"/>
          <w:sz w:val="18"/>
          <w:szCs w:val="18"/>
        </w:rPr>
        <w:t>!</w:t>
      </w:r>
    </w:p>
    <w:p w:rsidR="008F1DFF" w:rsidRPr="0003300F" w:rsidRDefault="008F1DFF" w:rsidP="008F1DFF">
      <w:pPr>
        <w:spacing w:line="240" w:lineRule="auto"/>
        <w:jc w:val="center"/>
        <w:rPr>
          <w:rFonts w:cs="Kalimati"/>
          <w:sz w:val="18"/>
          <w:szCs w:val="18"/>
          <w:cs/>
        </w:rPr>
      </w:pPr>
      <w:r w:rsidRPr="0003300F">
        <w:rPr>
          <w:rFonts w:cs="Kalimati"/>
          <w:sz w:val="18"/>
          <w:szCs w:val="18"/>
        </w:rPr>
        <w:t xml:space="preserve">  </w:t>
      </w:r>
      <w:r>
        <w:rPr>
          <w:rFonts w:cs="Kalimati" w:hint="cs"/>
          <w:sz w:val="18"/>
          <w:szCs w:val="18"/>
          <w:cs/>
        </w:rPr>
        <w:t>सूचना प्रकाशन मिति : २०७७/०८/१३</w:t>
      </w:r>
    </w:p>
    <w:p w:rsidR="008F1DFF" w:rsidRPr="0003300F" w:rsidRDefault="008F1DFF" w:rsidP="008F1DFF">
      <w:pPr>
        <w:pStyle w:val="ListParagraph"/>
        <w:jc w:val="both"/>
        <w:rPr>
          <w:rFonts w:ascii="Kantipur" w:hAnsi="Kantipur" w:cs="Kalimati"/>
          <w:sz w:val="18"/>
          <w:szCs w:val="18"/>
        </w:rPr>
      </w:pPr>
      <w:r w:rsidRPr="0003300F">
        <w:rPr>
          <w:rFonts w:ascii="Kantipur" w:hAnsi="Kantipur" w:cs="Kalimati" w:hint="cs"/>
          <w:sz w:val="18"/>
          <w:szCs w:val="18"/>
          <w:cs/>
        </w:rPr>
        <w:t>लुम्बिनी प्रादेशिक अस्पताल</w:t>
      </w:r>
      <w:r w:rsidRPr="0003300F">
        <w:rPr>
          <w:rFonts w:ascii="Kantipur" w:hAnsi="Kantipur" w:cs="Kalimati"/>
          <w:sz w:val="18"/>
          <w:szCs w:val="18"/>
        </w:rPr>
        <w:t xml:space="preserve">, 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बुटवल, रुपन्देहीको </w:t>
      </w:r>
      <w:r>
        <w:rPr>
          <w:rFonts w:ascii="Kantipur" w:hAnsi="Kantipur" w:cs="Kalimati" w:hint="cs"/>
          <w:sz w:val="18"/>
          <w:szCs w:val="18"/>
          <w:cs/>
        </w:rPr>
        <w:t>वातावरणीय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</w:t>
      </w:r>
      <w:r>
        <w:rPr>
          <w:rFonts w:ascii="Kantipur" w:hAnsi="Kantipur" w:cs="Kalimati" w:hint="cs"/>
          <w:sz w:val="18"/>
          <w:szCs w:val="18"/>
          <w:cs/>
        </w:rPr>
        <w:t>प्रभाव मूल्याङ्कन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</w:t>
      </w:r>
      <w:r w:rsidRPr="0003300F">
        <w:rPr>
          <w:rFonts w:ascii="Times New Roman" w:hAnsi="Times New Roman" w:cs="Times New Roman"/>
          <w:sz w:val="18"/>
          <w:szCs w:val="18"/>
          <w:cs/>
        </w:rPr>
        <w:t>(</w:t>
      </w:r>
      <w:r>
        <w:rPr>
          <w:rFonts w:ascii="Times New Roman" w:hAnsi="Times New Roman" w:cs="Times New Roman"/>
          <w:sz w:val="18"/>
          <w:szCs w:val="18"/>
        </w:rPr>
        <w:t>EIA</w:t>
      </w:r>
      <w:r w:rsidRPr="0003300F">
        <w:rPr>
          <w:rFonts w:ascii="Times New Roman" w:hAnsi="Times New Roman" w:cs="Times New Roman"/>
          <w:sz w:val="18"/>
          <w:szCs w:val="18"/>
        </w:rPr>
        <w:t>)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गर्न </w:t>
      </w:r>
      <w:r w:rsidRPr="0003300F">
        <w:rPr>
          <w:rFonts w:ascii="Times New Roman" w:hAnsi="Times New Roman" w:cs="Times New Roman"/>
          <w:sz w:val="18"/>
          <w:szCs w:val="18"/>
        </w:rPr>
        <w:t>e-GP</w:t>
      </w:r>
      <w:r w:rsidRPr="0003300F">
        <w:rPr>
          <w:rFonts w:ascii="Kantipur" w:hAnsi="Kantipur" w:cs="Kalimati"/>
          <w:sz w:val="18"/>
          <w:szCs w:val="18"/>
        </w:rPr>
        <w:t xml:space="preserve"> 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मार्फत रितपूर्वक पेश हुन आएका प्रस्तावहरु मध्ये </w:t>
      </w:r>
      <w:r>
        <w:rPr>
          <w:rFonts w:cs="Kalimati" w:hint="cs"/>
          <w:sz w:val="18"/>
          <w:szCs w:val="18"/>
          <w:cs/>
        </w:rPr>
        <w:t xml:space="preserve">मिति २०७७/०७/२७ गते सार्वजनिक खरिद </w:t>
      </w:r>
      <w:r>
        <w:rPr>
          <w:rFonts w:ascii="Kantipur" w:hAnsi="Kantipur" w:cs="Kalimati" w:hint="cs"/>
          <w:sz w:val="18"/>
          <w:szCs w:val="18"/>
          <w:cs/>
        </w:rPr>
        <w:t xml:space="preserve">ऐनको दफा ४७ को प्रयोजनार्थ सूचना जारी गरिएकोमा 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</w:t>
      </w:r>
      <w:proofErr w:type="spellStart"/>
      <w:r w:rsidRPr="00B44559">
        <w:rPr>
          <w:rFonts w:ascii="Times New Roman" w:eastAsia="Times New Roman" w:hAnsi="Times New Roman" w:cs="Kalimati"/>
        </w:rPr>
        <w:t>Api</w:t>
      </w:r>
      <w:proofErr w:type="spellEnd"/>
      <w:r w:rsidRPr="00B44559">
        <w:rPr>
          <w:rFonts w:ascii="Times New Roman" w:eastAsia="Times New Roman" w:hAnsi="Times New Roman" w:cs="Kalimati"/>
        </w:rPr>
        <w:t xml:space="preserve"> Point</w:t>
      </w:r>
      <w:r>
        <w:rPr>
          <w:rFonts w:ascii="Times New Roman" w:eastAsia="Times New Roman" w:hAnsi="Times New Roman" w:cs="Kalimati" w:hint="cs"/>
          <w:cs/>
        </w:rPr>
        <w:t>-</w:t>
      </w:r>
      <w:proofErr w:type="spellStart"/>
      <w:r>
        <w:rPr>
          <w:rFonts w:ascii="Times New Roman" w:eastAsia="Times New Roman" w:hAnsi="Times New Roman" w:cs="Kalimati"/>
        </w:rPr>
        <w:t>Chameliya</w:t>
      </w:r>
      <w:proofErr w:type="spellEnd"/>
      <w:r>
        <w:rPr>
          <w:rFonts w:ascii="Times New Roman" w:eastAsia="Times New Roman" w:hAnsi="Times New Roman" w:cs="Kalimati"/>
        </w:rPr>
        <w:t xml:space="preserve"> Point- Green Globe JV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</w:t>
      </w:r>
      <w:r>
        <w:rPr>
          <w:rFonts w:ascii="Kantipur" w:hAnsi="Kantipur" w:cs="Kalimati" w:hint="cs"/>
          <w:sz w:val="18"/>
          <w:szCs w:val="18"/>
          <w:cs/>
        </w:rPr>
        <w:t>ले पुन:मूल</w:t>
      </w:r>
      <w:r w:rsidR="00695A30">
        <w:rPr>
          <w:rFonts w:ascii="Kantipur" w:hAnsi="Kantipur" w:cs="Kalimati" w:hint="cs"/>
          <w:sz w:val="18"/>
          <w:szCs w:val="18"/>
          <w:cs/>
        </w:rPr>
        <w:t>्</w:t>
      </w:r>
      <w:r>
        <w:rPr>
          <w:rFonts w:ascii="Kantipur" w:hAnsi="Kantipur" w:cs="Kalimati" w:hint="cs"/>
          <w:sz w:val="18"/>
          <w:szCs w:val="18"/>
          <w:cs/>
        </w:rPr>
        <w:t xml:space="preserve">याङ्कनको लागि अनुरोध गरेकोले </w:t>
      </w:r>
      <w:r w:rsidRPr="0003300F">
        <w:rPr>
          <w:rFonts w:ascii="Kantipur" w:hAnsi="Kantipur" w:cs="Kalimati" w:hint="cs"/>
          <w:sz w:val="18"/>
          <w:szCs w:val="18"/>
          <w:cs/>
        </w:rPr>
        <w:t>सार्वजनिक खरिद</w:t>
      </w:r>
      <w:r>
        <w:rPr>
          <w:rFonts w:ascii="Kantipur" w:hAnsi="Kantipur" w:cs="Kalimati" w:hint="cs"/>
          <w:sz w:val="18"/>
          <w:szCs w:val="18"/>
          <w:cs/>
        </w:rPr>
        <w:t xml:space="preserve"> ऐन २०६३ को दफा १० (६) बमोजिम</w:t>
      </w:r>
      <w:r>
        <w:rPr>
          <w:rFonts w:ascii="Kantipur" w:hAnsi="Kantipur" w:cs="Kalimati"/>
          <w:sz w:val="18"/>
          <w:szCs w:val="18"/>
        </w:rPr>
        <w:t xml:space="preserve"> </w:t>
      </w:r>
      <w:r>
        <w:rPr>
          <w:rFonts w:ascii="Kantipur" w:hAnsi="Kantipur" w:cs="Kalimati" w:hint="cs"/>
          <w:sz w:val="18"/>
          <w:szCs w:val="18"/>
          <w:cs/>
        </w:rPr>
        <w:t xml:space="preserve">थप विवरण माग गरी पुन:मूल्याङ्कन गर्दा देहायबोजिमको परामर्शदाता सारभूत रुपमा प्रभावग्राही देखिएकोले यस अघि मिति २०७७/०७/२७ गते प्रकाशित सूचना बदर गरिएको व्यहोरा अनुरोध छ । साथै 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ऐनको दफा ४७ को प्रयोजनको लागि सम्बन्धित सबैको जानकारीको निमित्त यो सूचना</w:t>
      </w:r>
      <w:r>
        <w:rPr>
          <w:rFonts w:ascii="Kantipur" w:hAnsi="Kantipur" w:cs="Kalimati" w:hint="cs"/>
          <w:sz w:val="18"/>
          <w:szCs w:val="18"/>
          <w:cs/>
        </w:rPr>
        <w:t xml:space="preserve"> पुन:</w:t>
      </w:r>
      <w:r w:rsidRPr="0003300F">
        <w:rPr>
          <w:rFonts w:ascii="Kantipur" w:hAnsi="Kantipur" w:cs="Kalimati" w:hint="cs"/>
          <w:sz w:val="18"/>
          <w:szCs w:val="18"/>
          <w:cs/>
        </w:rPr>
        <w:t xml:space="preserve"> प्रकाशित गरिएको छ । </w:t>
      </w:r>
      <w:r>
        <w:rPr>
          <w:rFonts w:ascii="Kantipur" w:hAnsi="Kantipur" w:cs="Kalimati" w:hint="cs"/>
          <w:sz w:val="18"/>
          <w:szCs w:val="18"/>
          <w:cs/>
        </w:rPr>
        <w:t xml:space="preserve">  </w:t>
      </w:r>
    </w:p>
    <w:tbl>
      <w:tblPr>
        <w:tblStyle w:val="TableGrid"/>
        <w:tblW w:w="9180" w:type="dxa"/>
        <w:tblInd w:w="828" w:type="dxa"/>
        <w:tblLook w:val="04A0"/>
      </w:tblPr>
      <w:tblGrid>
        <w:gridCol w:w="773"/>
        <w:gridCol w:w="2125"/>
        <w:gridCol w:w="2340"/>
        <w:gridCol w:w="2232"/>
        <w:gridCol w:w="1710"/>
      </w:tblGrid>
      <w:tr w:rsidR="008F1DFF" w:rsidRPr="0003300F" w:rsidTr="0013121E">
        <w:trPr>
          <w:trHeight w:val="683"/>
        </w:trPr>
        <w:tc>
          <w:tcPr>
            <w:tcW w:w="773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Kantipur" w:hAnsi="Kantipur" w:cs="Kalimati"/>
                <w:sz w:val="18"/>
                <w:szCs w:val="18"/>
              </w:rPr>
            </w:pP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>सि.नं.</w:t>
            </w:r>
          </w:p>
        </w:tc>
        <w:tc>
          <w:tcPr>
            <w:tcW w:w="2125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Times New Roman" w:hAnsi="Times New Roman" w:cs="Mangal"/>
                <w:sz w:val="18"/>
                <w:szCs w:val="18"/>
              </w:rPr>
            </w:pP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विज्ञापन नं.</w:t>
            </w:r>
          </w:p>
        </w:tc>
        <w:tc>
          <w:tcPr>
            <w:tcW w:w="2340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Kantipur" w:hAnsi="Kantipur" w:cs="Kalimati"/>
                <w:sz w:val="18"/>
                <w:szCs w:val="18"/>
              </w:rPr>
            </w:pPr>
            <w:r w:rsidRPr="0003300F">
              <w:rPr>
                <w:rFonts w:ascii="Kantipur" w:hAnsi="Kantipur" w:cs="Kalimati"/>
                <w:sz w:val="18"/>
                <w:szCs w:val="18"/>
              </w:rPr>
              <w:t xml:space="preserve"> 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>कामको नाम</w:t>
            </w:r>
          </w:p>
        </w:tc>
        <w:tc>
          <w:tcPr>
            <w:tcW w:w="2232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Kantipur" w:hAnsi="Kantipur" w:cs="Kalimati"/>
                <w:sz w:val="18"/>
                <w:szCs w:val="18"/>
              </w:rPr>
            </w:pP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>छनौट भएको परामर्शदाता</w:t>
            </w:r>
          </w:p>
        </w:tc>
        <w:tc>
          <w:tcPr>
            <w:tcW w:w="1710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Kantipur" w:hAnsi="Kantipur" w:cs="Kalimati"/>
                <w:sz w:val="18"/>
                <w:szCs w:val="18"/>
              </w:rPr>
            </w:pP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>स्वीकृत रकम (मु.अ.कर बाहेक)</w:t>
            </w:r>
          </w:p>
        </w:tc>
      </w:tr>
      <w:tr w:rsidR="008F1DFF" w:rsidRPr="0003300F" w:rsidTr="0013121E">
        <w:tc>
          <w:tcPr>
            <w:tcW w:w="773" w:type="dxa"/>
          </w:tcPr>
          <w:p w:rsidR="008F1DFF" w:rsidRPr="0003300F" w:rsidRDefault="008F1DFF" w:rsidP="0013121E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  <w:cs/>
              </w:rPr>
            </w:pPr>
            <w:r w:rsidRPr="0003300F">
              <w:rPr>
                <w:rFonts w:ascii="Times New Roman" w:hAnsi="Times New Roman" w:hint="cs"/>
                <w:sz w:val="18"/>
                <w:szCs w:val="18"/>
                <w:cs/>
              </w:rPr>
              <w:t>१.</w:t>
            </w:r>
          </w:p>
        </w:tc>
        <w:tc>
          <w:tcPr>
            <w:tcW w:w="2125" w:type="dxa"/>
          </w:tcPr>
          <w:p w:rsidR="008F1DFF" w:rsidRPr="0003300F" w:rsidRDefault="008F1DFF" w:rsidP="0013121E">
            <w:pPr>
              <w:pStyle w:val="ListParagraph"/>
              <w:ind w:left="0"/>
              <w:jc w:val="both"/>
              <w:rPr>
                <w:rFonts w:ascii="Times New Roman" w:hAnsi="Times New Roman" w:cs="Mangal"/>
                <w:sz w:val="18"/>
                <w:szCs w:val="18"/>
              </w:rPr>
            </w:pPr>
            <w:r w:rsidRPr="0003300F">
              <w:rPr>
                <w:rFonts w:ascii="Times New Roman" w:hAnsi="Times New Roman" w:cs="Times New Roman"/>
                <w:sz w:val="18"/>
                <w:szCs w:val="18"/>
              </w:rPr>
              <w:t>PIDA/RFP/2077-78/0</w:t>
            </w:r>
            <w:r>
              <w:rPr>
                <w:rFonts w:ascii="Times New Roman" w:hAnsi="Times New Roman" w:cs="Mangal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Kantipur" w:hAnsi="Kantipur"/>
                <w:sz w:val="18"/>
                <w:szCs w:val="18"/>
              </w:rPr>
            </w:pP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लुम्बिनी प्रादेशिक अस्पताल </w:t>
            </w:r>
            <w:r>
              <w:rPr>
                <w:rFonts w:ascii="Kantipur" w:hAnsi="Kantipur" w:cs="Kalimati" w:hint="cs"/>
                <w:sz w:val="18"/>
                <w:szCs w:val="18"/>
                <w:cs/>
              </w:rPr>
              <w:t xml:space="preserve">बुटवल, 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रुपन्देहीको  </w:t>
            </w:r>
            <w:r>
              <w:rPr>
                <w:rFonts w:ascii="Kantipur" w:hAnsi="Kantipur" w:cs="Kalimati" w:hint="cs"/>
                <w:sz w:val="18"/>
                <w:szCs w:val="18"/>
                <w:cs/>
              </w:rPr>
              <w:t>वातावरणीय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ascii="Kantipur" w:hAnsi="Kantipur" w:cs="Kalimati" w:hint="cs"/>
                <w:sz w:val="18"/>
                <w:szCs w:val="18"/>
                <w:cs/>
              </w:rPr>
              <w:t>प्रभाव मूल्याङ्कन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</w:t>
            </w:r>
            <w:r w:rsidRPr="0003300F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EIA</w:t>
            </w:r>
            <w:r w:rsidRPr="000330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</w:t>
            </w:r>
            <w:r w:rsidRPr="0003300F">
              <w:rPr>
                <w:rFonts w:ascii="Times New Roman" w:hAnsi="Times New Roman" w:hint="cs"/>
                <w:sz w:val="18"/>
                <w:szCs w:val="18"/>
                <w:cs/>
              </w:rPr>
              <w:t>गर्ने</w:t>
            </w:r>
          </w:p>
        </w:tc>
        <w:tc>
          <w:tcPr>
            <w:tcW w:w="2232" w:type="dxa"/>
          </w:tcPr>
          <w:p w:rsidR="008F1DFF" w:rsidRPr="0003300F" w:rsidRDefault="008F1DFF" w:rsidP="0013121E">
            <w:pPr>
              <w:pStyle w:val="ListParagraph"/>
              <w:ind w:left="0"/>
              <w:rPr>
                <w:rFonts w:ascii="Kantipur" w:hAnsi="Kantipur" w:cs="Kalimati"/>
                <w:sz w:val="18"/>
                <w:szCs w:val="18"/>
              </w:rPr>
            </w:pPr>
            <w:proofErr w:type="spellStart"/>
            <w:r w:rsidRPr="00B44559">
              <w:rPr>
                <w:rFonts w:ascii="Times New Roman" w:eastAsia="Times New Roman" w:hAnsi="Times New Roman" w:cs="Kalimati"/>
              </w:rPr>
              <w:t>Api</w:t>
            </w:r>
            <w:proofErr w:type="spellEnd"/>
            <w:r w:rsidRPr="00B44559">
              <w:rPr>
                <w:rFonts w:ascii="Times New Roman" w:eastAsia="Times New Roman" w:hAnsi="Times New Roman" w:cs="Kalimati"/>
              </w:rPr>
              <w:t xml:space="preserve"> Point</w:t>
            </w:r>
            <w:r>
              <w:rPr>
                <w:rFonts w:ascii="Times New Roman" w:eastAsia="Times New Roman" w:hAnsi="Times New Roman" w:cs="Kalimati" w:hint="cs"/>
                <w:cs/>
              </w:rPr>
              <w:t>-</w:t>
            </w:r>
            <w:proofErr w:type="spellStart"/>
            <w:r>
              <w:rPr>
                <w:rFonts w:ascii="Times New Roman" w:eastAsia="Times New Roman" w:hAnsi="Times New Roman" w:cs="Kalimati"/>
              </w:rPr>
              <w:t>Chameliya</w:t>
            </w:r>
            <w:proofErr w:type="spellEnd"/>
            <w:r>
              <w:rPr>
                <w:rFonts w:ascii="Times New Roman" w:eastAsia="Times New Roman" w:hAnsi="Times New Roman" w:cs="Kalimati"/>
              </w:rPr>
              <w:t xml:space="preserve"> Point- Green Globe JV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काठमाण्डौ</w:t>
            </w:r>
          </w:p>
        </w:tc>
        <w:tc>
          <w:tcPr>
            <w:tcW w:w="1710" w:type="dxa"/>
          </w:tcPr>
          <w:p w:rsidR="008F1DFF" w:rsidRPr="0003300F" w:rsidRDefault="008F1DFF" w:rsidP="0013121E">
            <w:pPr>
              <w:pStyle w:val="ListParagraph"/>
              <w:ind w:left="0"/>
              <w:jc w:val="both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८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>,</w:t>
            </w:r>
            <w:r>
              <w:rPr>
                <w:rFonts w:ascii="Kantipur" w:hAnsi="Kantipur" w:cs="Kalimati" w:hint="cs"/>
                <w:sz w:val="18"/>
                <w:szCs w:val="18"/>
                <w:cs/>
              </w:rPr>
              <w:t>८०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>,०००/-</w:t>
            </w:r>
            <w:r w:rsidRPr="0003300F">
              <w:rPr>
                <w:rFonts w:ascii="Kantipur" w:hAnsi="Kantipur" w:cs="Kalimati"/>
                <w:sz w:val="18"/>
                <w:szCs w:val="18"/>
              </w:rPr>
              <w:t xml:space="preserve"> 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(अक्षेरुपी </w:t>
            </w:r>
            <w:r>
              <w:rPr>
                <w:rFonts w:ascii="Kantipur" w:hAnsi="Kantipur" w:cs="Kalimati" w:hint="cs"/>
                <w:sz w:val="18"/>
                <w:szCs w:val="18"/>
                <w:cs/>
              </w:rPr>
              <w:t>आठ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ascii="Kantipur" w:hAnsi="Kantipur" w:cs="Kalimati" w:hint="cs"/>
                <w:sz w:val="18"/>
                <w:szCs w:val="18"/>
                <w:cs/>
              </w:rPr>
              <w:t>लाख असी</w:t>
            </w:r>
            <w:r w:rsidRPr="0003300F"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हजार)</w:t>
            </w:r>
          </w:p>
        </w:tc>
      </w:tr>
    </w:tbl>
    <w:p w:rsidR="008F1DFF" w:rsidRDefault="008F1DFF" w:rsidP="008F1DFF">
      <w:pPr>
        <w:pStyle w:val="NoSpacing"/>
        <w:jc w:val="right"/>
      </w:pPr>
    </w:p>
    <w:p w:rsidR="008F1DFF" w:rsidRPr="00CB3054" w:rsidRDefault="008F1DFF" w:rsidP="008F1DFF">
      <w:pPr>
        <w:pStyle w:val="NoSpacing"/>
        <w:jc w:val="right"/>
        <w:rPr>
          <w:rFonts w:ascii="Kantipur" w:hAnsi="Kantipur" w:cs="Kalimati"/>
        </w:rPr>
      </w:pPr>
      <w:r w:rsidRPr="00CB3054">
        <w:rPr>
          <w:rFonts w:cs="Kalimati" w:hint="cs"/>
          <w:cs/>
        </w:rPr>
        <w:t>प्रमुख कार्यकारी अधिकृत</w:t>
      </w:r>
    </w:p>
    <w:p w:rsidR="008F1DFF" w:rsidRDefault="008F1DFF" w:rsidP="008F1DFF">
      <w:pPr>
        <w:spacing w:line="240" w:lineRule="auto"/>
        <w:jc w:val="center"/>
        <w:rPr>
          <w:rFonts w:cs="Kalimati"/>
          <w:sz w:val="18"/>
          <w:szCs w:val="18"/>
        </w:rPr>
      </w:pPr>
    </w:p>
    <w:p w:rsidR="003D3EDB" w:rsidRDefault="003D3EDB" w:rsidP="003D3EDB">
      <w:pPr>
        <w:spacing w:after="200" w:line="276" w:lineRule="auto"/>
        <w:rPr>
          <w:rFonts w:cs="Kalimati"/>
          <w:szCs w:val="22"/>
          <w:cs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 w:hint="cs"/>
          <w:sz w:val="24"/>
          <w:szCs w:val="24"/>
        </w:rPr>
      </w:pPr>
    </w:p>
    <w:p w:rsidR="008F1DFF" w:rsidRDefault="008F1DFF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/>
          <w:sz w:val="24"/>
          <w:szCs w:val="24"/>
        </w:rPr>
      </w:pPr>
    </w:p>
    <w:p w:rsidR="003D3EDB" w:rsidRDefault="003D3EDB" w:rsidP="00F37CF6">
      <w:pPr>
        <w:jc w:val="center"/>
        <w:rPr>
          <w:rFonts w:cs="Kalimati" w:hint="cs"/>
          <w:sz w:val="24"/>
          <w:szCs w:val="24"/>
        </w:rPr>
      </w:pPr>
    </w:p>
    <w:p w:rsidR="008F1DFF" w:rsidRDefault="008F1DFF" w:rsidP="00F37CF6">
      <w:pPr>
        <w:jc w:val="center"/>
        <w:rPr>
          <w:rFonts w:cs="Kalimati"/>
          <w:sz w:val="24"/>
          <w:szCs w:val="24"/>
        </w:rPr>
      </w:pPr>
    </w:p>
    <w:sectPr w:rsidR="008F1DFF" w:rsidSect="008F1DFF"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5904"/>
    <w:multiLevelType w:val="hybridMultilevel"/>
    <w:tmpl w:val="157C7AB4"/>
    <w:lvl w:ilvl="0" w:tplc="05DE57F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C00"/>
    <w:rsid w:val="00196C00"/>
    <w:rsid w:val="003D3EDB"/>
    <w:rsid w:val="003F2E58"/>
    <w:rsid w:val="004072D1"/>
    <w:rsid w:val="004921BC"/>
    <w:rsid w:val="00505647"/>
    <w:rsid w:val="00617702"/>
    <w:rsid w:val="006553EE"/>
    <w:rsid w:val="00683E31"/>
    <w:rsid w:val="00695A30"/>
    <w:rsid w:val="007F61DE"/>
    <w:rsid w:val="00831659"/>
    <w:rsid w:val="008A51C4"/>
    <w:rsid w:val="008F1DFF"/>
    <w:rsid w:val="009639DF"/>
    <w:rsid w:val="00A91CAE"/>
    <w:rsid w:val="00B940E2"/>
    <w:rsid w:val="00C405E7"/>
    <w:rsid w:val="00C8666A"/>
    <w:rsid w:val="00D663A8"/>
    <w:rsid w:val="00DD5760"/>
    <w:rsid w:val="00DF0405"/>
    <w:rsid w:val="00EA4A9A"/>
    <w:rsid w:val="00EF101D"/>
    <w:rsid w:val="00F37CF6"/>
    <w:rsid w:val="00FB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Mangal"/>
        <w:sz w:val="72"/>
        <w:szCs w:val="96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00"/>
    <w:pPr>
      <w:spacing w:after="160" w:line="259" w:lineRule="auto"/>
    </w:pPr>
    <w:rPr>
      <w:rFonts w:asciiTheme="minorHAnsi" w:hAnsiTheme="minorHAns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C00"/>
    <w:pPr>
      <w:spacing w:after="0" w:line="240" w:lineRule="auto"/>
    </w:pPr>
    <w:rPr>
      <w:rFonts w:asciiTheme="minorHAnsi" w:hAnsiTheme="minorHAnsi"/>
      <w:sz w:val="22"/>
      <w:szCs w:val="20"/>
    </w:rPr>
  </w:style>
  <w:style w:type="paragraph" w:styleId="ListParagraph">
    <w:name w:val="List Paragraph"/>
    <w:basedOn w:val="Normal"/>
    <w:uiPriority w:val="34"/>
    <w:qFormat/>
    <w:rsid w:val="00196C00"/>
    <w:pPr>
      <w:spacing w:after="200" w:line="276" w:lineRule="auto"/>
      <w:ind w:left="720"/>
      <w:contextualSpacing/>
    </w:pPr>
    <w:rPr>
      <w:rFonts w:cstheme="minorBidi"/>
    </w:rPr>
  </w:style>
  <w:style w:type="table" w:styleId="TableGrid">
    <w:name w:val="Table Grid"/>
    <w:basedOn w:val="TableNormal"/>
    <w:uiPriority w:val="39"/>
    <w:rsid w:val="003D3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D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DB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2020-07-27T10:04:00Z</cp:lastPrinted>
  <dcterms:created xsi:type="dcterms:W3CDTF">2020-11-27T09:30:00Z</dcterms:created>
  <dcterms:modified xsi:type="dcterms:W3CDTF">2020-11-27T09:30:00Z</dcterms:modified>
</cp:coreProperties>
</file>